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AA747" w14:textId="77777777" w:rsidR="008D6683" w:rsidRPr="00056F2B" w:rsidRDefault="008D6683" w:rsidP="008D6683">
      <w:pPr>
        <w:jc w:val="center"/>
        <w:rPr>
          <w:b/>
          <w:bCs/>
          <w:color w:val="4EA72E" w:themeColor="accent6"/>
          <w:sz w:val="28"/>
          <w:szCs w:val="28"/>
          <w:u w:val="single"/>
        </w:rPr>
      </w:pPr>
      <w:r w:rsidRPr="00056F2B">
        <w:rPr>
          <w:b/>
          <w:bCs/>
          <w:color w:val="4EA72E" w:themeColor="accent6"/>
          <w:sz w:val="28"/>
          <w:szCs w:val="28"/>
          <w:u w:val="single"/>
        </w:rPr>
        <w:t xml:space="preserve">Replacing animals in science: A strategy to support the development, </w:t>
      </w:r>
      <w:proofErr w:type="gramStart"/>
      <w:r w:rsidRPr="00056F2B">
        <w:rPr>
          <w:b/>
          <w:bCs/>
          <w:color w:val="4EA72E" w:themeColor="accent6"/>
          <w:sz w:val="28"/>
          <w:szCs w:val="28"/>
          <w:u w:val="single"/>
        </w:rPr>
        <w:t>validation</w:t>
      </w:r>
      <w:proofErr w:type="gramEnd"/>
      <w:r w:rsidRPr="00056F2B">
        <w:rPr>
          <w:b/>
          <w:bCs/>
          <w:color w:val="4EA72E" w:themeColor="accent6"/>
          <w:sz w:val="28"/>
          <w:szCs w:val="28"/>
          <w:u w:val="single"/>
        </w:rPr>
        <w:t xml:space="preserve"> and uptake of alternative methods</w:t>
      </w:r>
    </w:p>
    <w:p w14:paraId="5534DEC3" w14:textId="77777777" w:rsidR="00432BE3" w:rsidRDefault="00432BE3"/>
    <w:p w14:paraId="12AD21B5" w14:textId="77777777" w:rsidR="00B40EED" w:rsidRDefault="00B40EED" w:rsidP="004724A2">
      <w:pPr>
        <w:spacing w:line="360" w:lineRule="auto"/>
      </w:pPr>
    </w:p>
    <w:p w14:paraId="5021A14E" w14:textId="5B9232A1" w:rsidR="00A7657D" w:rsidRDefault="008D6683" w:rsidP="004724A2">
      <w:pPr>
        <w:spacing w:line="360" w:lineRule="auto"/>
      </w:pPr>
      <w:r>
        <w:t>From Defra policy paper: 11</w:t>
      </w:r>
      <w:r w:rsidRPr="008D6683">
        <w:rPr>
          <w:vertAlign w:val="superscript"/>
        </w:rPr>
        <w:t>th</w:t>
      </w:r>
      <w:r>
        <w:t xml:space="preserve"> November 2025</w:t>
      </w:r>
    </w:p>
    <w:p w14:paraId="182F7DC6" w14:textId="77777777" w:rsidR="00476537" w:rsidRDefault="00476537" w:rsidP="004724A2">
      <w:pPr>
        <w:spacing w:line="360" w:lineRule="auto"/>
      </w:pPr>
    </w:p>
    <w:p w14:paraId="5C262ADB" w14:textId="127D078E" w:rsidR="00127A09" w:rsidRPr="00127A09" w:rsidRDefault="00127A09" w:rsidP="004724A2">
      <w:pPr>
        <w:spacing w:line="360" w:lineRule="auto"/>
        <w:rPr>
          <w:b/>
          <w:bCs/>
          <w:color w:val="4EA72E" w:themeColor="accent6"/>
          <w:u w:val="single"/>
        </w:rPr>
      </w:pPr>
      <w:r w:rsidRPr="00127A09">
        <w:rPr>
          <w:b/>
          <w:bCs/>
          <w:color w:val="4EA72E" w:themeColor="accent6"/>
          <w:u w:val="single"/>
        </w:rPr>
        <w:t>Overview</w:t>
      </w:r>
    </w:p>
    <w:p w14:paraId="7D410F32" w14:textId="0C9AD52C" w:rsidR="008D6683" w:rsidRDefault="00D626C9" w:rsidP="004724A2">
      <w:pPr>
        <w:spacing w:line="360" w:lineRule="auto"/>
      </w:pPr>
      <w:r>
        <w:t>It was a m</w:t>
      </w:r>
      <w:r w:rsidR="008D6683">
        <w:t xml:space="preserve">anifesto pledge of the government to: </w:t>
      </w:r>
      <w:r w:rsidR="008D6683" w:rsidRPr="008D6683">
        <w:t>“partner with scientists, industry, and civil society as we work towards the phasing out of animal testing”</w:t>
      </w:r>
      <w:r w:rsidR="008D6683">
        <w:t xml:space="preserve">. </w:t>
      </w:r>
      <w:r>
        <w:t xml:space="preserve">This relates to the three Rs regarding the use of animals in research: replacement, </w:t>
      </w:r>
      <w:proofErr w:type="gramStart"/>
      <w:r>
        <w:t>reduction</w:t>
      </w:r>
      <w:proofErr w:type="gramEnd"/>
      <w:r>
        <w:t xml:space="preserve"> and refinement. </w:t>
      </w:r>
    </w:p>
    <w:p w14:paraId="4A687D13" w14:textId="77777777" w:rsidR="00D626C9" w:rsidRDefault="00D626C9" w:rsidP="004724A2">
      <w:pPr>
        <w:spacing w:line="360" w:lineRule="auto"/>
      </w:pPr>
    </w:p>
    <w:p w14:paraId="2A311BEB" w14:textId="6AE410E1" w:rsidR="008D6683" w:rsidRDefault="008D6683" w:rsidP="004724A2">
      <w:pPr>
        <w:spacing w:line="360" w:lineRule="auto"/>
      </w:pPr>
      <w:r>
        <w:t>The</w:t>
      </w:r>
      <w:r w:rsidRPr="008D6683">
        <w:t xml:space="preserve"> long-term vision is for </w:t>
      </w:r>
      <w:r w:rsidRPr="008D6683">
        <w:rPr>
          <w:b/>
          <w:bCs/>
        </w:rPr>
        <w:t xml:space="preserve">a world where the use of animals in science is eliminated in </w:t>
      </w:r>
      <w:proofErr w:type="gramStart"/>
      <w:r w:rsidRPr="008D6683">
        <w:rPr>
          <w:b/>
          <w:bCs/>
        </w:rPr>
        <w:t>all</w:t>
      </w:r>
      <w:proofErr w:type="gramEnd"/>
      <w:r w:rsidRPr="008D6683">
        <w:rPr>
          <w:b/>
          <w:bCs/>
        </w:rPr>
        <w:t xml:space="preserve"> but exceptional circumstances</w:t>
      </w:r>
      <w:r w:rsidRPr="008D6683">
        <w:t> achieved by creating </w:t>
      </w:r>
      <w:r w:rsidRPr="008D6683">
        <w:rPr>
          <w:b/>
          <w:bCs/>
        </w:rPr>
        <w:t>a research and innovation system that replaces animals with alternative methods wherever possible</w:t>
      </w:r>
      <w:r w:rsidRPr="008D6683">
        <w:t>. </w:t>
      </w:r>
    </w:p>
    <w:p w14:paraId="3D0FF06C" w14:textId="77777777" w:rsidR="00FF2F86" w:rsidRDefault="00FF2F86" w:rsidP="004724A2">
      <w:pPr>
        <w:spacing w:line="360" w:lineRule="auto"/>
      </w:pPr>
    </w:p>
    <w:p w14:paraId="07833826" w14:textId="349EA531" w:rsidR="00FF2F86" w:rsidRDefault="00FF2F86" w:rsidP="004724A2">
      <w:pPr>
        <w:spacing w:line="360" w:lineRule="auto"/>
      </w:pPr>
      <w:r>
        <w:t xml:space="preserve">NB UK law already requires that animals can only be used where </w:t>
      </w:r>
      <w:r w:rsidRPr="00A779E0">
        <w:rPr>
          <w:b/>
          <w:bCs/>
        </w:rPr>
        <w:t>no validated alternative</w:t>
      </w:r>
      <w:r>
        <w:t xml:space="preserve"> exists</w:t>
      </w:r>
    </w:p>
    <w:p w14:paraId="39EB0350" w14:textId="77777777" w:rsidR="008D6683" w:rsidRDefault="008D6683" w:rsidP="004724A2">
      <w:pPr>
        <w:spacing w:line="360" w:lineRule="auto"/>
      </w:pPr>
    </w:p>
    <w:p w14:paraId="76960287" w14:textId="101106F2" w:rsidR="00D626C9" w:rsidRDefault="00D626C9" w:rsidP="004724A2">
      <w:pPr>
        <w:spacing w:line="360" w:lineRule="auto"/>
      </w:pPr>
      <w:r>
        <w:t>The five-year</w:t>
      </w:r>
      <w:r w:rsidR="008D6683">
        <w:t xml:space="preserve"> plan </w:t>
      </w:r>
      <w:r>
        <w:t xml:space="preserve">laid out </w:t>
      </w:r>
      <w:r w:rsidR="00F40D3B">
        <w:t>in November 2025</w:t>
      </w:r>
      <w:r>
        <w:t xml:space="preserve"> by Defra ministers encourages alternative research methods that do not require animal testing, with specific instances where alternative measures will be taken immediately. They pledge to no longer accept a slow rate of replacement &amp; change where </w:t>
      </w:r>
      <w:r w:rsidR="007A22BD">
        <w:t xml:space="preserve">scientific advance has facilitated </w:t>
      </w:r>
      <w:r w:rsidR="00340112">
        <w:t>alternatives,</w:t>
      </w:r>
      <w:r w:rsidR="007A22BD">
        <w:t xml:space="preserve"> but these are not yet widely adopted.</w:t>
      </w:r>
    </w:p>
    <w:p w14:paraId="1CD3A936" w14:textId="77777777" w:rsidR="00FF2F86" w:rsidRDefault="00FF2F86" w:rsidP="004724A2">
      <w:pPr>
        <w:spacing w:line="360" w:lineRule="auto"/>
      </w:pPr>
    </w:p>
    <w:p w14:paraId="4C1EF121" w14:textId="658BAB5F" w:rsidR="003470BC" w:rsidRPr="00FF2F86" w:rsidRDefault="00FF2F86" w:rsidP="004724A2">
      <w:pPr>
        <w:spacing w:line="360" w:lineRule="auto"/>
        <w:rPr>
          <w:color w:val="4EA72E" w:themeColor="accent6"/>
          <w:u w:val="single"/>
        </w:rPr>
      </w:pPr>
      <w:r w:rsidRPr="00FF2F86">
        <w:rPr>
          <w:color w:val="4EA72E" w:themeColor="accent6"/>
          <w:u w:val="single"/>
        </w:rPr>
        <w:t>6 key objectives of the plan:</w:t>
      </w:r>
    </w:p>
    <w:p w14:paraId="1F9B4720" w14:textId="77777777" w:rsidR="003470BC" w:rsidRPr="003470BC" w:rsidRDefault="003470BC" w:rsidP="004724A2">
      <w:pPr>
        <w:numPr>
          <w:ilvl w:val="0"/>
          <w:numId w:val="2"/>
        </w:numPr>
        <w:spacing w:line="360" w:lineRule="auto"/>
      </w:pPr>
      <w:r w:rsidRPr="003470BC">
        <w:t>Accelerate the replacement of animals in science to phase out their use.</w:t>
      </w:r>
    </w:p>
    <w:p w14:paraId="23045B7C" w14:textId="77777777" w:rsidR="003470BC" w:rsidRPr="003470BC" w:rsidRDefault="003470BC" w:rsidP="004724A2">
      <w:pPr>
        <w:numPr>
          <w:ilvl w:val="0"/>
          <w:numId w:val="2"/>
        </w:numPr>
        <w:spacing w:line="360" w:lineRule="auto"/>
      </w:pPr>
      <w:r w:rsidRPr="003470BC">
        <w:t>Achieve equal or better research and testing outcomes using alternative methods.</w:t>
      </w:r>
    </w:p>
    <w:p w14:paraId="79367B1C" w14:textId="77777777" w:rsidR="003470BC" w:rsidRPr="003470BC" w:rsidRDefault="003470BC" w:rsidP="004724A2">
      <w:pPr>
        <w:numPr>
          <w:ilvl w:val="0"/>
          <w:numId w:val="2"/>
        </w:numPr>
        <w:spacing w:line="360" w:lineRule="auto"/>
      </w:pPr>
      <w:r w:rsidRPr="003470BC">
        <w:t>Drive private investment in alternative methods to boost innovation and growth.</w:t>
      </w:r>
    </w:p>
    <w:p w14:paraId="3A1DE3EC" w14:textId="77777777" w:rsidR="003470BC" w:rsidRPr="003470BC" w:rsidRDefault="003470BC" w:rsidP="004724A2">
      <w:pPr>
        <w:numPr>
          <w:ilvl w:val="0"/>
          <w:numId w:val="2"/>
        </w:numPr>
        <w:spacing w:line="360" w:lineRule="auto"/>
      </w:pPr>
      <w:r w:rsidRPr="003470BC">
        <w:t>Improve regulatory confidence and acceptance of alternative methods.</w:t>
      </w:r>
    </w:p>
    <w:p w14:paraId="27BDAD3A" w14:textId="77777777" w:rsidR="003470BC" w:rsidRPr="003470BC" w:rsidRDefault="003470BC" w:rsidP="004724A2">
      <w:pPr>
        <w:numPr>
          <w:ilvl w:val="0"/>
          <w:numId w:val="2"/>
        </w:numPr>
        <w:spacing w:line="360" w:lineRule="auto"/>
      </w:pPr>
      <w:r w:rsidRPr="003470BC">
        <w:t>Create infrastructure and partnerships to unlock value from UK data.</w:t>
      </w:r>
    </w:p>
    <w:p w14:paraId="32AB5167" w14:textId="77777777" w:rsidR="003470BC" w:rsidRPr="003470BC" w:rsidRDefault="003470BC" w:rsidP="004724A2">
      <w:pPr>
        <w:numPr>
          <w:ilvl w:val="0"/>
          <w:numId w:val="2"/>
        </w:numPr>
        <w:spacing w:line="360" w:lineRule="auto"/>
      </w:pPr>
      <w:r w:rsidRPr="003470BC">
        <w:lastRenderedPageBreak/>
        <w:t>Position the UK as a global leader in alternative methods.</w:t>
      </w:r>
    </w:p>
    <w:p w14:paraId="7F1A78E7" w14:textId="77777777" w:rsidR="003470BC" w:rsidRDefault="003470BC" w:rsidP="004724A2">
      <w:pPr>
        <w:spacing w:line="360" w:lineRule="auto"/>
      </w:pPr>
    </w:p>
    <w:p w14:paraId="5BE16188" w14:textId="068A252E" w:rsidR="003470BC" w:rsidRPr="002F4C1E" w:rsidRDefault="00C666BA" w:rsidP="004724A2">
      <w:pPr>
        <w:spacing w:line="360" w:lineRule="auto"/>
        <w:rPr>
          <w:color w:val="4EA72E" w:themeColor="accent6"/>
          <w:u w:val="single"/>
        </w:rPr>
      </w:pPr>
      <w:r w:rsidRPr="002F4C1E">
        <w:rPr>
          <w:color w:val="4EA72E" w:themeColor="accent6"/>
          <w:u w:val="single"/>
        </w:rPr>
        <w:t>Governments key commitments:</w:t>
      </w:r>
    </w:p>
    <w:p w14:paraId="59A9CAF6" w14:textId="0FE5212F" w:rsidR="00C666BA" w:rsidRDefault="00C666BA" w:rsidP="004724A2">
      <w:pPr>
        <w:pStyle w:val="ListParagraph"/>
        <w:numPr>
          <w:ilvl w:val="0"/>
          <w:numId w:val="3"/>
        </w:numPr>
        <w:spacing w:line="360" w:lineRule="auto"/>
      </w:pPr>
      <w:r>
        <w:t>Driving alternative method development and uptake in discovery research</w:t>
      </w:r>
    </w:p>
    <w:p w14:paraId="121D4E91" w14:textId="66386A08" w:rsidR="00C666BA" w:rsidRDefault="00C666BA" w:rsidP="004724A2">
      <w:pPr>
        <w:pStyle w:val="ListParagraph"/>
        <w:numPr>
          <w:ilvl w:val="1"/>
          <w:numId w:val="3"/>
        </w:numPr>
        <w:spacing w:line="360" w:lineRule="auto"/>
      </w:pPr>
      <w:r>
        <w:t>Increased investments in animal replacement</w:t>
      </w:r>
      <w:r w:rsidR="00865494">
        <w:t xml:space="preserve"> &amp; alternative methods</w:t>
      </w:r>
    </w:p>
    <w:p w14:paraId="3E68BC71" w14:textId="411E1EF3" w:rsidR="00C666BA" w:rsidRDefault="00D90672" w:rsidP="004724A2">
      <w:pPr>
        <w:pStyle w:val="ListParagraph"/>
        <w:numPr>
          <w:ilvl w:val="1"/>
          <w:numId w:val="3"/>
        </w:numPr>
        <w:spacing w:line="360" w:lineRule="auto"/>
      </w:pPr>
      <w:r>
        <w:t>E.g. n</w:t>
      </w:r>
      <w:r w:rsidR="00C666BA">
        <w:t>ew preclinical translational research hub</w:t>
      </w:r>
      <w:r w:rsidR="00865494">
        <w:t xml:space="preserve"> supported by £30 </w:t>
      </w:r>
      <w:proofErr w:type="spellStart"/>
      <w:r w:rsidR="00865494">
        <w:t>million</w:t>
      </w:r>
      <w:proofErr w:type="spellEnd"/>
      <w:r w:rsidR="00865494">
        <w:t xml:space="preserve"> of government funding</w:t>
      </w:r>
    </w:p>
    <w:p w14:paraId="13A45275" w14:textId="6FF4576C" w:rsidR="00865494" w:rsidRDefault="00865494" w:rsidP="004724A2">
      <w:pPr>
        <w:pStyle w:val="ListParagraph"/>
        <w:numPr>
          <w:ilvl w:val="1"/>
          <w:numId w:val="3"/>
        </w:numPr>
        <w:spacing w:line="360" w:lineRule="auto"/>
      </w:pPr>
      <w:r>
        <w:t xml:space="preserve">Enable funders to ensure thorough scrutiny of animal research in funding decisions </w:t>
      </w:r>
    </w:p>
    <w:p w14:paraId="7B86164C" w14:textId="357C3FDC" w:rsidR="00865494" w:rsidRDefault="00865494" w:rsidP="004724A2">
      <w:pPr>
        <w:pStyle w:val="ListParagraph"/>
        <w:numPr>
          <w:ilvl w:val="1"/>
          <w:numId w:val="3"/>
        </w:numPr>
        <w:spacing w:line="360" w:lineRule="auto"/>
      </w:pPr>
      <w:r>
        <w:t>Provide foundational training for early career researchers in alternative methods</w:t>
      </w:r>
    </w:p>
    <w:p w14:paraId="02416A61" w14:textId="72377497" w:rsidR="00865494" w:rsidRDefault="00865494" w:rsidP="004724A2">
      <w:pPr>
        <w:pStyle w:val="ListParagraph"/>
        <w:numPr>
          <w:ilvl w:val="1"/>
          <w:numId w:val="3"/>
        </w:numPr>
        <w:spacing w:line="360" w:lineRule="auto"/>
      </w:pPr>
      <w:r>
        <w:t>Publish a biennial list of alternative methods research and development priorities</w:t>
      </w:r>
      <w:r w:rsidR="002966F3">
        <w:t>, and strengthen commitment of journal editors to publish research using alternative methods</w:t>
      </w:r>
    </w:p>
    <w:p w14:paraId="6C22D609" w14:textId="0A768827" w:rsidR="002966F3" w:rsidRDefault="002966F3" w:rsidP="004724A2">
      <w:pPr>
        <w:pStyle w:val="ListParagraph"/>
        <w:numPr>
          <w:ilvl w:val="1"/>
          <w:numId w:val="3"/>
        </w:numPr>
        <w:spacing w:line="360" w:lineRule="auto"/>
      </w:pPr>
      <w:r>
        <w:t>Increase visibility of available alternative methods to facilitate uptake</w:t>
      </w:r>
    </w:p>
    <w:p w14:paraId="6422056C" w14:textId="32B25497" w:rsidR="002966F3" w:rsidRDefault="002966F3" w:rsidP="004724A2">
      <w:pPr>
        <w:pStyle w:val="ListParagraph"/>
        <w:numPr>
          <w:ilvl w:val="1"/>
          <w:numId w:val="3"/>
        </w:numPr>
        <w:spacing w:line="360" w:lineRule="auto"/>
      </w:pPr>
      <w:r>
        <w:t>Reform animals in science regulation</w:t>
      </w:r>
    </w:p>
    <w:p w14:paraId="24F388CF" w14:textId="669BCD2B" w:rsidR="00C666BA" w:rsidRDefault="00C666BA" w:rsidP="004724A2">
      <w:pPr>
        <w:pStyle w:val="ListParagraph"/>
        <w:numPr>
          <w:ilvl w:val="0"/>
          <w:numId w:val="3"/>
        </w:numPr>
        <w:spacing w:line="360" w:lineRule="auto"/>
      </w:pPr>
      <w:r>
        <w:t xml:space="preserve">Accelerating alternative methods validation and uptake </w:t>
      </w:r>
    </w:p>
    <w:p w14:paraId="5C9B7EBD" w14:textId="222C1BD5" w:rsidR="00C666BA" w:rsidRDefault="00C666BA" w:rsidP="004724A2">
      <w:pPr>
        <w:pStyle w:val="ListParagraph"/>
        <w:numPr>
          <w:ilvl w:val="1"/>
          <w:numId w:val="3"/>
        </w:numPr>
        <w:spacing w:line="360" w:lineRule="auto"/>
      </w:pPr>
      <w:r>
        <w:t>Using the new UK Centre for the Validation of Alternative Methods (UKCVAM)</w:t>
      </w:r>
      <w:r w:rsidR="00EA01EB">
        <w:t xml:space="preserve"> – ‘hub and spokes’ model to accelerate transition of alternative methods out of the lab</w:t>
      </w:r>
    </w:p>
    <w:p w14:paraId="238C9A8D" w14:textId="25AEFCE2" w:rsidR="00EA01EB" w:rsidRDefault="00EA01EB" w:rsidP="004724A2">
      <w:pPr>
        <w:pStyle w:val="ListParagraph"/>
        <w:numPr>
          <w:ilvl w:val="1"/>
          <w:numId w:val="3"/>
        </w:numPr>
        <w:spacing w:line="360" w:lineRule="auto"/>
      </w:pPr>
      <w:r>
        <w:t>Publish biennially regulatory agency accepted alternative methods and priorities for future development and validation.</w:t>
      </w:r>
    </w:p>
    <w:p w14:paraId="33CC1159" w14:textId="65CFC70E" w:rsidR="00EA01EB" w:rsidRDefault="00EA01EB" w:rsidP="004724A2">
      <w:pPr>
        <w:pStyle w:val="ListParagraph"/>
        <w:numPr>
          <w:ilvl w:val="1"/>
          <w:numId w:val="3"/>
        </w:numPr>
        <w:spacing w:line="360" w:lineRule="auto"/>
      </w:pPr>
      <w:r>
        <w:t>Expand challenge-led innovation for alternative methods</w:t>
      </w:r>
    </w:p>
    <w:p w14:paraId="5FC85FD5" w14:textId="30FD276F" w:rsidR="00EA01EB" w:rsidRDefault="00EA01EB" w:rsidP="004724A2">
      <w:pPr>
        <w:pStyle w:val="ListParagraph"/>
        <w:numPr>
          <w:ilvl w:val="1"/>
          <w:numId w:val="3"/>
        </w:numPr>
        <w:spacing w:line="360" w:lineRule="auto"/>
      </w:pPr>
      <w:r>
        <w:t xml:space="preserve">Support training in alternative method development, </w:t>
      </w:r>
      <w:proofErr w:type="gramStart"/>
      <w:r>
        <w:t>qualification</w:t>
      </w:r>
      <w:proofErr w:type="gramEnd"/>
      <w:r>
        <w:t xml:space="preserve"> and validation &amp; support upskilling of regulatory assessors</w:t>
      </w:r>
    </w:p>
    <w:p w14:paraId="02A0DC31" w14:textId="785B9AAF" w:rsidR="00C666BA" w:rsidRDefault="00C666BA" w:rsidP="004724A2">
      <w:pPr>
        <w:pStyle w:val="ListParagraph"/>
        <w:numPr>
          <w:ilvl w:val="0"/>
          <w:numId w:val="3"/>
        </w:numPr>
        <w:spacing w:line="360" w:lineRule="auto"/>
      </w:pPr>
      <w:r>
        <w:t>Delivering the transformative potential of our data assets</w:t>
      </w:r>
    </w:p>
    <w:p w14:paraId="4EBB22DA" w14:textId="32AF4981" w:rsidR="00C666BA" w:rsidRDefault="00C666BA" w:rsidP="004724A2">
      <w:pPr>
        <w:pStyle w:val="ListParagraph"/>
        <w:numPr>
          <w:ilvl w:val="1"/>
          <w:numId w:val="3"/>
        </w:numPr>
        <w:spacing w:line="360" w:lineRule="auto"/>
      </w:pPr>
      <w:r>
        <w:t>Using national infrastructure</w:t>
      </w:r>
      <w:r w:rsidR="00804151">
        <w:t xml:space="preserve"> (UKRI, NC3Rs and government departments)</w:t>
      </w:r>
      <w:r>
        <w:t>, collaborations and regulatory frameworks to secure access to high-quality datasets and enable data-driven innovation – utilising AI, for example</w:t>
      </w:r>
    </w:p>
    <w:p w14:paraId="501EB98C" w14:textId="6454BBD2" w:rsidR="00804151" w:rsidRDefault="00804151" w:rsidP="004724A2">
      <w:pPr>
        <w:pStyle w:val="ListParagraph"/>
        <w:numPr>
          <w:ilvl w:val="1"/>
          <w:numId w:val="3"/>
        </w:numPr>
        <w:spacing w:line="360" w:lineRule="auto"/>
      </w:pPr>
      <w:r>
        <w:t>Establish data sharing frameworks to support equitable access to public and private data sources</w:t>
      </w:r>
    </w:p>
    <w:p w14:paraId="678279F3" w14:textId="0DB141EE" w:rsidR="00804151" w:rsidRDefault="00804151" w:rsidP="004724A2">
      <w:pPr>
        <w:pStyle w:val="ListParagraph"/>
        <w:numPr>
          <w:ilvl w:val="1"/>
          <w:numId w:val="3"/>
        </w:numPr>
        <w:spacing w:line="360" w:lineRule="auto"/>
      </w:pPr>
      <w:r>
        <w:lastRenderedPageBreak/>
        <w:t>Enhance data curation and quality control and</w:t>
      </w:r>
      <w:r w:rsidR="00FB27D3">
        <w:t xml:space="preserve"> develop regulatory frameworks for data use</w:t>
      </w:r>
    </w:p>
    <w:p w14:paraId="39CF36F3" w14:textId="0B88A190" w:rsidR="00C666BA" w:rsidRDefault="00C666BA" w:rsidP="004724A2">
      <w:pPr>
        <w:pStyle w:val="ListParagraph"/>
        <w:numPr>
          <w:ilvl w:val="0"/>
          <w:numId w:val="3"/>
        </w:numPr>
        <w:spacing w:line="360" w:lineRule="auto"/>
      </w:pPr>
      <w:r>
        <w:t>International leadership and cooperation</w:t>
      </w:r>
    </w:p>
    <w:p w14:paraId="494E919B" w14:textId="6B604D19" w:rsidR="00FB27D3" w:rsidRDefault="00FB27D3" w:rsidP="004724A2">
      <w:pPr>
        <w:pStyle w:val="ListParagraph"/>
        <w:numPr>
          <w:ilvl w:val="1"/>
          <w:numId w:val="3"/>
        </w:numPr>
        <w:spacing w:line="360" w:lineRule="auto"/>
      </w:pPr>
      <w:r>
        <w:t xml:space="preserve">Note other international organisations </w:t>
      </w:r>
      <w:proofErr w:type="spellStart"/>
      <w:r>
        <w:t>inc</w:t>
      </w:r>
      <w:proofErr w:type="spellEnd"/>
      <w:r>
        <w:t xml:space="preserve"> E</w:t>
      </w:r>
      <w:r w:rsidR="005D6404">
        <w:t xml:space="preserve">uropean </w:t>
      </w:r>
      <w:r>
        <w:t>C</w:t>
      </w:r>
      <w:r w:rsidR="005D6404">
        <w:t>ommission</w:t>
      </w:r>
      <w:r>
        <w:t xml:space="preserve"> developing roadmap to phase out animal testing for chemical safety assessment</w:t>
      </w:r>
    </w:p>
    <w:p w14:paraId="611BCD30" w14:textId="3EA257EB" w:rsidR="00FB27D3" w:rsidRDefault="00FB27D3" w:rsidP="004724A2">
      <w:pPr>
        <w:pStyle w:val="ListParagraph"/>
        <w:numPr>
          <w:ilvl w:val="1"/>
          <w:numId w:val="3"/>
        </w:numPr>
        <w:spacing w:line="360" w:lineRule="auto"/>
      </w:pPr>
      <w:r>
        <w:t>NB the OECD (Organisation for Economic Co-operation and Development) has guidelines on animal testing and phase out</w:t>
      </w:r>
      <w:r w:rsidR="00F612AF">
        <w:t xml:space="preserve"> plan</w:t>
      </w:r>
    </w:p>
    <w:p w14:paraId="30A6D728" w14:textId="193B3142" w:rsidR="00FB27D3" w:rsidRDefault="00FB27D3" w:rsidP="004724A2">
      <w:pPr>
        <w:pStyle w:val="ListParagraph"/>
        <w:numPr>
          <w:ilvl w:val="1"/>
          <w:numId w:val="3"/>
        </w:numPr>
        <w:spacing w:line="360" w:lineRule="auto"/>
      </w:pPr>
      <w:r>
        <w:t>UK aims to host an international meeting of regulators on validation and acceptance of alternative models</w:t>
      </w:r>
    </w:p>
    <w:p w14:paraId="6F16EAC8" w14:textId="056D4847" w:rsidR="00C666BA" w:rsidRDefault="00C666BA" w:rsidP="004724A2">
      <w:pPr>
        <w:pStyle w:val="ListParagraph"/>
        <w:numPr>
          <w:ilvl w:val="0"/>
          <w:numId w:val="3"/>
        </w:numPr>
        <w:spacing w:line="360" w:lineRule="auto"/>
      </w:pPr>
      <w:r>
        <w:t>Effective governance culture</w:t>
      </w:r>
    </w:p>
    <w:p w14:paraId="10496492" w14:textId="1E2F7779" w:rsidR="00C666BA" w:rsidRDefault="00C666BA" w:rsidP="004724A2">
      <w:pPr>
        <w:pStyle w:val="ListParagraph"/>
        <w:numPr>
          <w:ilvl w:val="1"/>
          <w:numId w:val="3"/>
        </w:numPr>
        <w:spacing w:line="360" w:lineRule="auto"/>
      </w:pPr>
      <w:r>
        <w:t>Diverse stakeholder representation</w:t>
      </w:r>
      <w:r w:rsidR="00FB27D3">
        <w:t xml:space="preserve"> – including ASC (animals in science committee) providing advice to government, formally involving DSIT</w:t>
      </w:r>
    </w:p>
    <w:p w14:paraId="5CE52A3D" w14:textId="3CE55D0D" w:rsidR="00A746E2" w:rsidRDefault="00A746E2" w:rsidP="004724A2">
      <w:pPr>
        <w:pStyle w:val="ListParagraph"/>
        <w:numPr>
          <w:ilvl w:val="1"/>
          <w:numId w:val="3"/>
        </w:numPr>
        <w:spacing w:line="360" w:lineRule="auto"/>
      </w:pPr>
      <w:r>
        <w:t xml:space="preserve">Cross-governmental Ministerial group on alternative methods, chaired by the </w:t>
      </w:r>
      <w:proofErr w:type="gramStart"/>
      <w:r>
        <w:t>Science Minister</w:t>
      </w:r>
      <w:proofErr w:type="gramEnd"/>
      <w:r>
        <w:t>, to be formed in 2026</w:t>
      </w:r>
    </w:p>
    <w:p w14:paraId="14A837E8" w14:textId="662EC396" w:rsidR="00C666BA" w:rsidRDefault="00C666BA" w:rsidP="004724A2">
      <w:pPr>
        <w:pStyle w:val="ListParagraph"/>
        <w:numPr>
          <w:ilvl w:val="1"/>
          <w:numId w:val="3"/>
        </w:numPr>
        <w:spacing w:line="360" w:lineRule="auto"/>
      </w:pPr>
      <w:r>
        <w:t>Set of key performance indicators</w:t>
      </w:r>
      <w:r w:rsidR="00A746E2">
        <w:t xml:space="preserve"> to assess delivery of strategy</w:t>
      </w:r>
    </w:p>
    <w:p w14:paraId="69D1A38F" w14:textId="480A7CE6" w:rsidR="00FD102E" w:rsidRDefault="00A746E2" w:rsidP="004724A2">
      <w:pPr>
        <w:pStyle w:val="ListParagraph"/>
        <w:numPr>
          <w:ilvl w:val="1"/>
          <w:numId w:val="3"/>
        </w:numPr>
        <w:spacing w:line="360" w:lineRule="auto"/>
      </w:pPr>
      <w:r>
        <w:t>Restart survey on public attitudes to animal research</w:t>
      </w:r>
    </w:p>
    <w:p w14:paraId="2A6B4F7B" w14:textId="77777777" w:rsidR="00FD102E" w:rsidRDefault="00FD102E" w:rsidP="004724A2">
      <w:pPr>
        <w:spacing w:line="360" w:lineRule="auto"/>
      </w:pPr>
    </w:p>
    <w:p w14:paraId="0776906F" w14:textId="481C36EC" w:rsidR="00127A09" w:rsidRPr="00127A09" w:rsidRDefault="00127A09" w:rsidP="004724A2">
      <w:pPr>
        <w:spacing w:line="360" w:lineRule="auto"/>
        <w:rPr>
          <w:b/>
          <w:bCs/>
          <w:color w:val="4EA72E" w:themeColor="accent6"/>
          <w:u w:val="single"/>
        </w:rPr>
      </w:pPr>
      <w:r w:rsidRPr="00127A09">
        <w:rPr>
          <w:b/>
          <w:bCs/>
          <w:color w:val="4EA72E" w:themeColor="accent6"/>
          <w:u w:val="single"/>
        </w:rPr>
        <w:t>Background</w:t>
      </w:r>
    </w:p>
    <w:p w14:paraId="71D4E15F" w14:textId="77777777" w:rsidR="00FD102E" w:rsidRPr="002F4C1E" w:rsidRDefault="00FD102E" w:rsidP="004724A2">
      <w:pPr>
        <w:spacing w:line="360" w:lineRule="auto"/>
        <w:rPr>
          <w:color w:val="4EA72E" w:themeColor="accent6"/>
          <w:u w:val="single"/>
        </w:rPr>
      </w:pPr>
      <w:r w:rsidRPr="002F4C1E">
        <w:rPr>
          <w:color w:val="4EA72E" w:themeColor="accent6"/>
          <w:u w:val="single"/>
        </w:rPr>
        <w:t>Why are animals used in science?</w:t>
      </w:r>
    </w:p>
    <w:p w14:paraId="0ED6E27D" w14:textId="77777777" w:rsidR="00FD102E" w:rsidRDefault="00FD102E" w:rsidP="004724A2">
      <w:pPr>
        <w:spacing w:line="360" w:lineRule="auto"/>
      </w:pPr>
      <w:r>
        <w:t>-To understand human and animal biology</w:t>
      </w:r>
    </w:p>
    <w:p w14:paraId="64BB9B51" w14:textId="77777777" w:rsidR="00FD102E" w:rsidRDefault="00FD102E" w:rsidP="004724A2">
      <w:pPr>
        <w:spacing w:line="360" w:lineRule="auto"/>
      </w:pPr>
      <w:r>
        <w:t>-To model disease</w:t>
      </w:r>
    </w:p>
    <w:p w14:paraId="0C425E53" w14:textId="77777777" w:rsidR="00FD102E" w:rsidRDefault="00FD102E" w:rsidP="004724A2">
      <w:pPr>
        <w:spacing w:line="360" w:lineRule="auto"/>
      </w:pPr>
      <w:r>
        <w:t>-To develop and test new medicines and medical devices</w:t>
      </w:r>
    </w:p>
    <w:p w14:paraId="69295F35" w14:textId="77777777" w:rsidR="00FD102E" w:rsidRDefault="00FD102E" w:rsidP="004724A2">
      <w:pPr>
        <w:spacing w:line="360" w:lineRule="auto"/>
      </w:pPr>
      <w:r>
        <w:t xml:space="preserve">-To protect the safety of people, </w:t>
      </w:r>
      <w:proofErr w:type="gramStart"/>
      <w:r>
        <w:t>animals</w:t>
      </w:r>
      <w:proofErr w:type="gramEnd"/>
      <w:r>
        <w:t xml:space="preserve"> and the environment</w:t>
      </w:r>
    </w:p>
    <w:p w14:paraId="3D945D24" w14:textId="77777777" w:rsidR="00FD102E" w:rsidRDefault="00FD102E" w:rsidP="004724A2">
      <w:pPr>
        <w:spacing w:line="360" w:lineRule="auto"/>
      </w:pPr>
    </w:p>
    <w:p w14:paraId="19EA3EB8" w14:textId="1CFA896D" w:rsidR="002F4C1E" w:rsidRPr="002F4C1E" w:rsidRDefault="002F4C1E" w:rsidP="004724A2">
      <w:pPr>
        <w:spacing w:line="360" w:lineRule="auto"/>
        <w:rPr>
          <w:color w:val="4EA72E" w:themeColor="accent6"/>
          <w:u w:val="single"/>
        </w:rPr>
      </w:pPr>
      <w:r w:rsidRPr="002F4C1E">
        <w:rPr>
          <w:color w:val="4EA72E" w:themeColor="accent6"/>
          <w:u w:val="single"/>
        </w:rPr>
        <w:t>How many animals are currently used?</w:t>
      </w:r>
    </w:p>
    <w:p w14:paraId="341151F6" w14:textId="5182D481" w:rsidR="002F4C1E" w:rsidRDefault="002F4C1E" w:rsidP="004724A2">
      <w:pPr>
        <w:spacing w:line="360" w:lineRule="auto"/>
      </w:pPr>
      <w:r>
        <w:t>-In 2024, 2.64 million scientific procedures involving animals protected under ASPA were carried out – the lowest since 2001.</w:t>
      </w:r>
    </w:p>
    <w:p w14:paraId="017297D7" w14:textId="3577047A" w:rsidR="002F4C1E" w:rsidRDefault="002F4C1E" w:rsidP="004724A2">
      <w:pPr>
        <w:spacing w:line="360" w:lineRule="auto"/>
      </w:pPr>
      <w:r>
        <w:t>-Most procedures used rodents (95%), with 0.2% using dogs and 0.14% using non-human primates.</w:t>
      </w:r>
    </w:p>
    <w:p w14:paraId="7AA165F1" w14:textId="77777777" w:rsidR="002F4C1E" w:rsidRDefault="002F4C1E" w:rsidP="004724A2">
      <w:pPr>
        <w:spacing w:line="360" w:lineRule="auto"/>
        <w:rPr>
          <w:color w:val="4EA72E" w:themeColor="accent6"/>
          <w:u w:val="single"/>
        </w:rPr>
      </w:pPr>
    </w:p>
    <w:p w14:paraId="74D18F60" w14:textId="77777777" w:rsidR="0034666F" w:rsidRDefault="0034666F" w:rsidP="004724A2">
      <w:pPr>
        <w:spacing w:line="360" w:lineRule="auto"/>
        <w:rPr>
          <w:color w:val="4EA72E" w:themeColor="accent6"/>
          <w:u w:val="single"/>
        </w:rPr>
      </w:pPr>
    </w:p>
    <w:p w14:paraId="5E949FEF" w14:textId="0BDE939C" w:rsidR="00FD102E" w:rsidRPr="002F4C1E" w:rsidRDefault="00FD102E" w:rsidP="004724A2">
      <w:pPr>
        <w:spacing w:line="360" w:lineRule="auto"/>
        <w:rPr>
          <w:color w:val="4EA72E" w:themeColor="accent6"/>
          <w:u w:val="single"/>
        </w:rPr>
      </w:pPr>
      <w:r w:rsidRPr="002F4C1E">
        <w:rPr>
          <w:color w:val="4EA72E" w:themeColor="accent6"/>
          <w:u w:val="single"/>
        </w:rPr>
        <w:lastRenderedPageBreak/>
        <w:t>What are alternative methods?</w:t>
      </w:r>
    </w:p>
    <w:p w14:paraId="06C87070" w14:textId="77777777" w:rsidR="00FD102E" w:rsidRDefault="00FD102E" w:rsidP="004724A2">
      <w:pPr>
        <w:spacing w:line="360" w:lineRule="auto"/>
      </w:pPr>
      <w:r w:rsidRPr="002F4C1E">
        <w:t>‘Alternative methods’ (sometimes called alternative strategies) is a catch-all term, meaning “scientific methods and testing strategies which do not use protected animals, or which (compared to existing scientific methods and testing strategies) use fewer protected animals”</w:t>
      </w:r>
    </w:p>
    <w:p w14:paraId="7F18C596" w14:textId="524E07B0" w:rsidR="00FD102E" w:rsidRPr="00FD102E" w:rsidRDefault="00FD102E" w:rsidP="004724A2">
      <w:pPr>
        <w:spacing w:line="360" w:lineRule="auto"/>
      </w:pPr>
      <w:r>
        <w:t xml:space="preserve">-Has been facilitated by AI, the development of organoid and new cellular models and advances in genomics, proteomics </w:t>
      </w:r>
      <w:r w:rsidR="00D25A97">
        <w:t>amongst</w:t>
      </w:r>
      <w:r>
        <w:t xml:space="preserve"> </w:t>
      </w:r>
      <w:r w:rsidR="00D25A97">
        <w:t>other technologies</w:t>
      </w:r>
      <w:r>
        <w:t>.</w:t>
      </w:r>
    </w:p>
    <w:p w14:paraId="47F6B543" w14:textId="77777777" w:rsidR="00FD102E" w:rsidRPr="008A0D4F" w:rsidRDefault="00FD102E" w:rsidP="004724A2">
      <w:pPr>
        <w:spacing w:line="360" w:lineRule="auto"/>
        <w:rPr>
          <w:color w:val="4EA72E" w:themeColor="accent6"/>
          <w:u w:val="single"/>
        </w:rPr>
      </w:pPr>
    </w:p>
    <w:p w14:paraId="5831A58F" w14:textId="4EF9C02F" w:rsidR="008D6683" w:rsidRPr="008A0D4F" w:rsidRDefault="00D626C9" w:rsidP="004724A2">
      <w:pPr>
        <w:spacing w:line="360" w:lineRule="auto"/>
        <w:rPr>
          <w:color w:val="4EA72E" w:themeColor="accent6"/>
          <w:u w:val="single"/>
        </w:rPr>
      </w:pPr>
      <w:r w:rsidRPr="008A0D4F">
        <w:rPr>
          <w:color w:val="4EA72E" w:themeColor="accent6"/>
          <w:u w:val="single"/>
        </w:rPr>
        <w:t xml:space="preserve"> </w:t>
      </w:r>
      <w:r w:rsidR="008A0D4F" w:rsidRPr="008A0D4F">
        <w:rPr>
          <w:color w:val="4EA72E" w:themeColor="accent6"/>
          <w:u w:val="single"/>
        </w:rPr>
        <w:t>Examples of emerging alternative methods</w:t>
      </w:r>
    </w:p>
    <w:p w14:paraId="0B3EA97E" w14:textId="1B5A0FE3" w:rsidR="008A0D4F" w:rsidRDefault="008A0D4F" w:rsidP="004724A2">
      <w:pPr>
        <w:spacing w:line="360" w:lineRule="auto"/>
      </w:pPr>
      <w:r>
        <w:t>-</w:t>
      </w:r>
      <w:proofErr w:type="spellStart"/>
      <w:r>
        <w:t>Xpaths</w:t>
      </w:r>
      <w:proofErr w:type="spellEnd"/>
      <w:r>
        <w:t xml:space="preserve"> – an integrative in silico </w:t>
      </w:r>
      <w:r w:rsidR="00FD102E">
        <w:t xml:space="preserve">(on computer) </w:t>
      </w:r>
      <w:r>
        <w:t>platform that provides information on the relationship between specific genes and specific physiology/specific compounds and effects</w:t>
      </w:r>
    </w:p>
    <w:p w14:paraId="4CB93D76" w14:textId="5DE0324A" w:rsidR="008A0D4F" w:rsidRDefault="008A0D4F" w:rsidP="004724A2">
      <w:pPr>
        <w:spacing w:line="360" w:lineRule="auto"/>
      </w:pPr>
      <w:r>
        <w:t>-</w:t>
      </w:r>
      <w:proofErr w:type="spellStart"/>
      <w:r>
        <w:t>AlphaFold</w:t>
      </w:r>
      <w:proofErr w:type="spellEnd"/>
      <w:r>
        <w:t xml:space="preserve"> to predict protein structures with atomic accuracy</w:t>
      </w:r>
    </w:p>
    <w:p w14:paraId="0C17F298" w14:textId="11BB8968" w:rsidR="008A0D4F" w:rsidRDefault="008A0D4F" w:rsidP="004724A2">
      <w:pPr>
        <w:spacing w:line="360" w:lineRule="auto"/>
      </w:pPr>
      <w:r>
        <w:t>-Bioprinting and nanotechnology</w:t>
      </w:r>
    </w:p>
    <w:p w14:paraId="43206C92" w14:textId="7656F9F6" w:rsidR="00125851" w:rsidRDefault="00125851" w:rsidP="004724A2">
      <w:pPr>
        <w:spacing w:line="360" w:lineRule="auto"/>
      </w:pPr>
      <w:r>
        <w:t>-High throughput screening (HTS) to screen thousands of compounds rapidly</w:t>
      </w:r>
    </w:p>
    <w:p w14:paraId="4B43502A" w14:textId="3009D9E7" w:rsidR="00125851" w:rsidRDefault="00125851" w:rsidP="004724A2">
      <w:pPr>
        <w:spacing w:line="360" w:lineRule="auto"/>
      </w:pPr>
      <w:r>
        <w:t>-</w:t>
      </w:r>
      <w:r w:rsidR="00FD102E">
        <w:t xml:space="preserve">Primary liver cancer organoids for hepatocellular carcinoma, </w:t>
      </w:r>
      <w:proofErr w:type="gramStart"/>
      <w:r w:rsidR="00FD102E">
        <w:t>cholangiocarcinoma</w:t>
      </w:r>
      <w:proofErr w:type="gramEnd"/>
      <w:r w:rsidR="00FD102E">
        <w:t xml:space="preserve"> or combined tumours</w:t>
      </w:r>
    </w:p>
    <w:p w14:paraId="05F159CD" w14:textId="6CF594EB" w:rsidR="00FD102E" w:rsidRDefault="00FD102E" w:rsidP="004724A2">
      <w:pPr>
        <w:spacing w:line="360" w:lineRule="auto"/>
      </w:pPr>
      <w:r>
        <w:t xml:space="preserve">-In silico models like </w:t>
      </w:r>
      <w:proofErr w:type="spellStart"/>
      <w:r>
        <w:t>CATMoS</w:t>
      </w:r>
      <w:proofErr w:type="spellEnd"/>
      <w:r>
        <w:t xml:space="preserve"> (</w:t>
      </w:r>
      <w:r w:rsidRPr="00FD102E">
        <w:t xml:space="preserve">Collaborative Acute Toxicity </w:t>
      </w:r>
      <w:proofErr w:type="spellStart"/>
      <w:r w:rsidRPr="00FD102E">
        <w:t>Modeling</w:t>
      </w:r>
      <w:proofErr w:type="spellEnd"/>
      <w:r w:rsidRPr="00FD102E">
        <w:t xml:space="preserve"> Suite)</w:t>
      </w:r>
      <w:r>
        <w:t xml:space="preserve"> for oral toxicity testing – but these are still evolving and are yet to be accepted widely</w:t>
      </w:r>
    </w:p>
    <w:p w14:paraId="73352B0C" w14:textId="77777777" w:rsidR="00FD102E" w:rsidRPr="00FF2F86" w:rsidRDefault="00FD102E" w:rsidP="004724A2">
      <w:pPr>
        <w:spacing w:line="360" w:lineRule="auto"/>
        <w:rPr>
          <w:color w:val="4EA72E" w:themeColor="accent6"/>
          <w:u w:val="single"/>
        </w:rPr>
      </w:pPr>
    </w:p>
    <w:p w14:paraId="24C9F43B" w14:textId="30C791E7" w:rsidR="00FD102E" w:rsidRPr="00FF2F86" w:rsidRDefault="00FD102E" w:rsidP="004724A2">
      <w:pPr>
        <w:spacing w:line="360" w:lineRule="auto"/>
        <w:rPr>
          <w:color w:val="4EA72E" w:themeColor="accent6"/>
          <w:u w:val="single"/>
        </w:rPr>
      </w:pPr>
      <w:r w:rsidRPr="00FF2F86">
        <w:rPr>
          <w:color w:val="4EA72E" w:themeColor="accent6"/>
          <w:u w:val="single"/>
        </w:rPr>
        <w:t>Barriers to the adoption of alternative methods</w:t>
      </w:r>
    </w:p>
    <w:p w14:paraId="5FA057EE" w14:textId="1697C7A5" w:rsidR="00FD102E" w:rsidRPr="00FD102E" w:rsidRDefault="00FD102E" w:rsidP="004724A2">
      <w:pPr>
        <w:numPr>
          <w:ilvl w:val="0"/>
          <w:numId w:val="4"/>
        </w:numPr>
        <w:spacing w:line="360" w:lineRule="auto"/>
      </w:pPr>
      <w:r w:rsidRPr="00FD102E">
        <w:t>Lack of scientifically robust and validated alternative technologies that are sufficiently mature enough to replicate complex human biology for use in discovery research and acceptance by regulators</w:t>
      </w:r>
      <w:r w:rsidR="005D0F35">
        <w:t xml:space="preserve"> (especially the case for toxicity testing)</w:t>
      </w:r>
      <w:r w:rsidRPr="00FD102E">
        <w:t>.</w:t>
      </w:r>
    </w:p>
    <w:p w14:paraId="255A2871" w14:textId="02FDACC7" w:rsidR="00FD102E" w:rsidRPr="00FD102E" w:rsidRDefault="00FD102E" w:rsidP="004724A2">
      <w:pPr>
        <w:numPr>
          <w:ilvl w:val="0"/>
          <w:numId w:val="4"/>
        </w:numPr>
        <w:spacing w:line="360" w:lineRule="auto"/>
      </w:pPr>
      <w:r w:rsidRPr="00FD102E">
        <w:t xml:space="preserve">Funding of insufficient scale and duration to enable model development, </w:t>
      </w:r>
      <w:proofErr w:type="gramStart"/>
      <w:r w:rsidRPr="00FD102E">
        <w:t>qualification</w:t>
      </w:r>
      <w:proofErr w:type="gramEnd"/>
      <w:r w:rsidR="00FF2F86">
        <w:rPr>
          <w:vertAlign w:val="superscript"/>
        </w:rPr>
        <w:t xml:space="preserve"> </w:t>
      </w:r>
      <w:r w:rsidRPr="00FD102E">
        <w:t>and transfer between laboratories to overcome current scientific limitations.</w:t>
      </w:r>
      <w:r w:rsidR="00FF2F86">
        <w:t xml:space="preserve"> </w:t>
      </w:r>
    </w:p>
    <w:p w14:paraId="0ECE4EDF" w14:textId="77777777" w:rsidR="00FD102E" w:rsidRPr="00FD102E" w:rsidRDefault="00FD102E" w:rsidP="004724A2">
      <w:pPr>
        <w:numPr>
          <w:ilvl w:val="0"/>
          <w:numId w:val="4"/>
        </w:numPr>
        <w:spacing w:line="360" w:lineRule="auto"/>
      </w:pPr>
      <w:r w:rsidRPr="00FD102E">
        <w:t>Lack of organisational and personal expertise, and access to specific technology or equipment.</w:t>
      </w:r>
    </w:p>
    <w:p w14:paraId="1BB46FFF" w14:textId="77777777" w:rsidR="00FD102E" w:rsidRPr="00FD102E" w:rsidRDefault="00FD102E" w:rsidP="004724A2">
      <w:pPr>
        <w:numPr>
          <w:ilvl w:val="0"/>
          <w:numId w:val="4"/>
        </w:numPr>
        <w:spacing w:line="360" w:lineRule="auto"/>
      </w:pPr>
      <w:r w:rsidRPr="00FD102E">
        <w:t>Lack of accessible case studies supporting cross-sector learning and best practice on risk assessments using alternative methods.</w:t>
      </w:r>
    </w:p>
    <w:p w14:paraId="743938D7" w14:textId="77777777" w:rsidR="00FD102E" w:rsidRPr="00FD102E" w:rsidRDefault="00FD102E" w:rsidP="004724A2">
      <w:pPr>
        <w:numPr>
          <w:ilvl w:val="0"/>
          <w:numId w:val="4"/>
        </w:numPr>
        <w:spacing w:line="360" w:lineRule="auto"/>
      </w:pPr>
      <w:r w:rsidRPr="00FD102E">
        <w:lastRenderedPageBreak/>
        <w:t xml:space="preserve">Concerns about lack of support and acceptance from peers, scientific </w:t>
      </w:r>
      <w:proofErr w:type="gramStart"/>
      <w:r w:rsidRPr="00FD102E">
        <w:t>journals</w:t>
      </w:r>
      <w:proofErr w:type="gramEnd"/>
      <w:r w:rsidRPr="00FD102E">
        <w:t xml:space="preserve"> and regulators.</w:t>
      </w:r>
    </w:p>
    <w:p w14:paraId="52467A94" w14:textId="77777777" w:rsidR="00FD102E" w:rsidRPr="00FD102E" w:rsidRDefault="00FD102E" w:rsidP="004724A2">
      <w:pPr>
        <w:numPr>
          <w:ilvl w:val="0"/>
          <w:numId w:val="4"/>
        </w:numPr>
        <w:spacing w:line="360" w:lineRule="auto"/>
      </w:pPr>
      <w:r w:rsidRPr="00FD102E">
        <w:t>Poor knowledge about the availability of alternative methods and institutional commitment to in vivo models.</w:t>
      </w:r>
    </w:p>
    <w:p w14:paraId="74D95DF3" w14:textId="60570089" w:rsidR="00FD102E" w:rsidRPr="00FD102E" w:rsidRDefault="00FD102E" w:rsidP="004724A2">
      <w:pPr>
        <w:numPr>
          <w:ilvl w:val="0"/>
          <w:numId w:val="4"/>
        </w:numPr>
        <w:spacing w:line="360" w:lineRule="auto"/>
      </w:pPr>
      <w:r w:rsidRPr="00FD102E">
        <w:t>Requirement for validation</w:t>
      </w:r>
      <w:r w:rsidR="00FF2F86">
        <w:rPr>
          <w:vertAlign w:val="superscript"/>
        </w:rPr>
        <w:t xml:space="preserve"> </w:t>
      </w:r>
      <w:r w:rsidRPr="00FD102E">
        <w:t>and international agreement of testing methods and standards that need streamlining to allow timely regulatory acceptance.</w:t>
      </w:r>
    </w:p>
    <w:p w14:paraId="5F2E7103" w14:textId="77777777" w:rsidR="00FD102E" w:rsidRDefault="00FD102E" w:rsidP="004724A2">
      <w:pPr>
        <w:spacing w:line="360" w:lineRule="auto"/>
      </w:pPr>
    </w:p>
    <w:p w14:paraId="789B27DB" w14:textId="195E2305" w:rsidR="00FF2F86" w:rsidRDefault="00A746E2" w:rsidP="004724A2">
      <w:pPr>
        <w:spacing w:line="360" w:lineRule="auto"/>
      </w:pPr>
      <w:r>
        <w:t>Priorities for targeted replacement of animal tests</w:t>
      </w:r>
    </w:p>
    <w:p w14:paraId="76D8A4E3" w14:textId="3993D06B" w:rsidR="00A746E2" w:rsidRDefault="00366FE7" w:rsidP="004724A2">
      <w:pPr>
        <w:pStyle w:val="ListParagraph"/>
        <w:numPr>
          <w:ilvl w:val="0"/>
          <w:numId w:val="5"/>
        </w:numPr>
        <w:spacing w:line="360" w:lineRule="auto"/>
      </w:pPr>
      <w:r>
        <w:t>‘</w:t>
      </w:r>
      <w:r w:rsidR="00A746E2">
        <w:t>3 baskets</w:t>
      </w:r>
      <w:r>
        <w:t>’</w:t>
      </w:r>
      <w:r w:rsidR="00A746E2">
        <w:t xml:space="preserve"> approach to group animal tests to identify priorities</w:t>
      </w:r>
    </w:p>
    <w:p w14:paraId="750348CF" w14:textId="3D015043" w:rsidR="00A746E2" w:rsidRDefault="00A746E2" w:rsidP="004724A2">
      <w:pPr>
        <w:pStyle w:val="ListParagraph"/>
        <w:numPr>
          <w:ilvl w:val="1"/>
          <w:numId w:val="5"/>
        </w:numPr>
        <w:spacing w:line="360" w:lineRule="auto"/>
      </w:pPr>
      <w:r>
        <w:t xml:space="preserve">Basket 1 – animal testing/models for which mature replacement technologies already exist </w:t>
      </w:r>
    </w:p>
    <w:p w14:paraId="6329BEDA" w14:textId="62D1AE34" w:rsidR="008F64CA" w:rsidRDefault="008F64CA" w:rsidP="004724A2">
      <w:pPr>
        <w:pStyle w:val="ListParagraph"/>
        <w:numPr>
          <w:ilvl w:val="1"/>
          <w:numId w:val="5"/>
        </w:numPr>
        <w:spacing w:line="360" w:lineRule="auto"/>
      </w:pPr>
      <w:r>
        <w:t>Basket 2 – animal testing/models for which viable alternative methods could be developed/adopted in the medium term</w:t>
      </w:r>
    </w:p>
    <w:p w14:paraId="3A7F2DEE" w14:textId="69CA24B0" w:rsidR="008F64CA" w:rsidRDefault="008F64CA" w:rsidP="004724A2">
      <w:pPr>
        <w:pStyle w:val="ListParagraph"/>
        <w:numPr>
          <w:ilvl w:val="1"/>
          <w:numId w:val="5"/>
        </w:numPr>
        <w:spacing w:line="360" w:lineRule="auto"/>
      </w:pPr>
      <w:r>
        <w:t>Basket 3 – animal testing/models that focus on more complex endpoints and for which alternative methods are longer term aims</w:t>
      </w:r>
    </w:p>
    <w:p w14:paraId="75FC1C80" w14:textId="1BD8DDC9" w:rsidR="008F64CA" w:rsidRDefault="008F64CA" w:rsidP="004724A2">
      <w:pPr>
        <w:pStyle w:val="ListParagraph"/>
        <w:numPr>
          <w:ilvl w:val="0"/>
          <w:numId w:val="5"/>
        </w:numPr>
        <w:spacing w:line="360" w:lineRule="auto"/>
      </w:pPr>
      <w:r>
        <w:t>List of tests/methods in each category should be reviewed regularly</w:t>
      </w:r>
    </w:p>
    <w:p w14:paraId="379140E2" w14:textId="173DD9F7" w:rsidR="00D77A4E" w:rsidRDefault="00D77A4E" w:rsidP="004724A2">
      <w:pPr>
        <w:spacing w:line="360" w:lineRule="auto"/>
      </w:pPr>
      <w:r>
        <w:t xml:space="preserve">See: </w:t>
      </w:r>
      <w:hyperlink r:id="rId7" w:anchor="the-current-uk-context-of-animals-and-alternatives-research" w:history="1">
        <w:r w:rsidRPr="00380B06">
          <w:rPr>
            <w:rStyle w:val="Hyperlink"/>
          </w:rPr>
          <w:t>https://www.gov.uk/government/publications/replacing-animals-in-science-strategy/replacing-animals-in-science-a-strategy-to-support-the-development-validation-and-uptake-of-alternative-methods#the-current-uk-context-of-animals-and-alternatives-research</w:t>
        </w:r>
      </w:hyperlink>
      <w:r w:rsidR="005217CA">
        <w:t xml:space="preserve"> </w:t>
      </w:r>
      <w:r>
        <w:t>For the full list</w:t>
      </w:r>
    </w:p>
    <w:sectPr w:rsidR="00D77A4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0F2B7" w14:textId="77777777" w:rsidR="00622A63" w:rsidRDefault="00622A63" w:rsidP="00056F2B">
      <w:r>
        <w:separator/>
      </w:r>
    </w:p>
  </w:endnote>
  <w:endnote w:type="continuationSeparator" w:id="0">
    <w:p w14:paraId="214C7CDE" w14:textId="77777777" w:rsidR="00622A63" w:rsidRDefault="00622A63" w:rsidP="0005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605E" w14:textId="77777777" w:rsidR="00622A63" w:rsidRDefault="00622A63" w:rsidP="00056F2B">
      <w:r>
        <w:separator/>
      </w:r>
    </w:p>
  </w:footnote>
  <w:footnote w:type="continuationSeparator" w:id="0">
    <w:p w14:paraId="511A5951" w14:textId="77777777" w:rsidR="00622A63" w:rsidRDefault="00622A63" w:rsidP="0005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BF7D" w14:textId="56AFCCD9" w:rsidR="00056F2B" w:rsidRDefault="00056F2B">
    <w:pPr>
      <w:pStyle w:val="Header"/>
    </w:pPr>
    <w:r>
      <w:t>26/01/2026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C2A16"/>
    <w:multiLevelType w:val="hybridMultilevel"/>
    <w:tmpl w:val="217848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7477"/>
    <w:multiLevelType w:val="multilevel"/>
    <w:tmpl w:val="7D5E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775DB"/>
    <w:multiLevelType w:val="hybridMultilevel"/>
    <w:tmpl w:val="2B1E8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CE3"/>
    <w:multiLevelType w:val="multilevel"/>
    <w:tmpl w:val="D5A0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6730D"/>
    <w:multiLevelType w:val="multilevel"/>
    <w:tmpl w:val="15A0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12050">
    <w:abstractNumId w:val="3"/>
  </w:num>
  <w:num w:numId="2" w16cid:durableId="865992707">
    <w:abstractNumId w:val="4"/>
  </w:num>
  <w:num w:numId="3" w16cid:durableId="244266848">
    <w:abstractNumId w:val="0"/>
  </w:num>
  <w:num w:numId="4" w16cid:durableId="299238287">
    <w:abstractNumId w:val="1"/>
  </w:num>
  <w:num w:numId="5" w16cid:durableId="35719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83"/>
    <w:rsid w:val="00056F2B"/>
    <w:rsid w:val="000F2F0A"/>
    <w:rsid w:val="00125851"/>
    <w:rsid w:val="00127A09"/>
    <w:rsid w:val="002966F3"/>
    <w:rsid w:val="002F4C1E"/>
    <w:rsid w:val="00340112"/>
    <w:rsid w:val="0034666F"/>
    <w:rsid w:val="003470BC"/>
    <w:rsid w:val="00366FE7"/>
    <w:rsid w:val="00381826"/>
    <w:rsid w:val="00432BE3"/>
    <w:rsid w:val="004724A2"/>
    <w:rsid w:val="00476537"/>
    <w:rsid w:val="005217CA"/>
    <w:rsid w:val="005D0F35"/>
    <w:rsid w:val="005D284A"/>
    <w:rsid w:val="005D6404"/>
    <w:rsid w:val="00622A63"/>
    <w:rsid w:val="007A22BD"/>
    <w:rsid w:val="00804151"/>
    <w:rsid w:val="00865494"/>
    <w:rsid w:val="008A0D4F"/>
    <w:rsid w:val="008D6683"/>
    <w:rsid w:val="008F64CA"/>
    <w:rsid w:val="009A0050"/>
    <w:rsid w:val="00A54B1D"/>
    <w:rsid w:val="00A746E2"/>
    <w:rsid w:val="00A7657D"/>
    <w:rsid w:val="00A779E0"/>
    <w:rsid w:val="00A87F1E"/>
    <w:rsid w:val="00B40EED"/>
    <w:rsid w:val="00C666BA"/>
    <w:rsid w:val="00D23461"/>
    <w:rsid w:val="00D25A97"/>
    <w:rsid w:val="00D626C9"/>
    <w:rsid w:val="00D77A4E"/>
    <w:rsid w:val="00D90672"/>
    <w:rsid w:val="00EA01EB"/>
    <w:rsid w:val="00F40D3B"/>
    <w:rsid w:val="00F4601B"/>
    <w:rsid w:val="00F612AF"/>
    <w:rsid w:val="00FB27D3"/>
    <w:rsid w:val="00FD102E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04F29"/>
  <w15:chartTrackingRefBased/>
  <w15:docId w15:val="{BD5FEAB9-0D7B-D044-B9E2-A92A38E6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6F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F2B"/>
  </w:style>
  <w:style w:type="paragraph" w:styleId="Footer">
    <w:name w:val="footer"/>
    <w:basedOn w:val="Normal"/>
    <w:link w:val="FooterChar"/>
    <w:uiPriority w:val="99"/>
    <w:unhideWhenUsed/>
    <w:rsid w:val="00056F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F2B"/>
  </w:style>
  <w:style w:type="character" w:styleId="Hyperlink">
    <w:name w:val="Hyperlink"/>
    <w:basedOn w:val="DefaultParagraphFont"/>
    <w:uiPriority w:val="99"/>
    <w:unhideWhenUsed/>
    <w:rsid w:val="00FD10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replacing-animals-in-science-strategy/replacing-animals-in-science-a-strategy-to-support-the-development-validation-and-uptake-of-alternative-metho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Rushbrooke</dc:creator>
  <cp:keywords/>
  <dc:description/>
  <cp:lastModifiedBy>Martha Rushbrooke</cp:lastModifiedBy>
  <cp:revision>30</cp:revision>
  <dcterms:created xsi:type="dcterms:W3CDTF">2025-11-24T11:19:00Z</dcterms:created>
  <dcterms:modified xsi:type="dcterms:W3CDTF">2026-01-27T10:18:00Z</dcterms:modified>
</cp:coreProperties>
</file>